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Arial" w:cs="Arial" w:eastAsia="Arial" w:hAnsi="Arial"/>
          <w:b/>
          <w:bCs/>
          <w:color w:val="0A0A0F"/>
          <w:sz w:val="52"/>
          <w:szCs w:val="52"/>
        </w:rPr>
        <w:t xml:space="preserve">Holiday Policy</w:t>
      </w:r>
    </w:p>
    <w:p>
      <w:pPr>
        <w:spacing w:after="200"/>
        <w:jc w:val="center"/>
      </w:pPr>
      <w:r>
        <w:rPr>
          <w:rFonts w:ascii="Arial" w:cs="Arial" w:eastAsia="Arial" w:hAnsi="Arial"/>
          <w:color w:val="5A5A6E"/>
          <w:sz w:val="28"/>
          <w:szCs w:val="28"/>
        </w:rPr>
        <w:t xml:space="preserve">[Your Venue Name]</w:t>
      </w:r>
    </w:p>
    <w:p>
      <w:pPr>
        <w:spacing w:after="100"/>
        <w:jc w:val="center"/>
      </w:pPr>
      <w:r>
        <w:rPr>
          <w:rFonts w:ascii="Arial" w:cs="Arial" w:eastAsia="Arial" w:hAnsi="Arial"/>
          <w:color w:val="5A5A6E"/>
          <w:sz w:val="22"/>
          <w:szCs w:val="22"/>
        </w:rPr>
        <w:t xml:space="preserve">Effective from: [Date]</w:t>
      </w:r>
    </w:p>
    <w:p>
      <w:pPr>
        <w:spacing w:after="100"/>
        <w:jc w:val="center"/>
      </w:pPr>
      <w:r>
        <w:rPr>
          <w:rFonts w:ascii="Arial" w:cs="Arial" w:eastAsia="Arial" w:hAnsi="Arial"/>
          <w:color w:val="5A5A6E"/>
          <w:sz w:val="22"/>
          <w:szCs w:val="22"/>
        </w:rPr>
        <w:t xml:space="preserve">Last reviewed: [Date]</w:t>
      </w:r>
    </w:p>
    <w:p>
      <w:pPr>
        <w:spacing w:after="100"/>
        <w:jc w:val="center"/>
      </w:pPr>
      <w:r>
        <w:rPr>
          <w:rFonts w:ascii="Arial" w:cs="Arial" w:eastAsia="Arial" w:hAnsi="Arial"/>
          <w:color w:val="5A5A6E"/>
          <w:sz w:val="22"/>
          <w:szCs w:val="22"/>
        </w:rPr>
        <w:t xml:space="preserve">Next review due: [Date — NB: must be reviewed at least every 3 years under the Employment Rights Act 2025]</w:t>
      </w:r>
    </w:p>
    <w:p>
      <w:r>
        <w:br w:type="page"/>
      </w:r>
    </w:p>
    <w:p>
      <w:pPr>
        <w:pStyle w:val="Heading2"/>
        <w:spacing w:after="120" w:before="240"/>
      </w:pPr>
      <w:r>
        <w:rPr>
          <w:rFonts w:ascii="Arial" w:cs="Arial" w:eastAsia="Arial" w:hAnsi="Arial"/>
          <w:b/>
          <w:bCs/>
          <w:color w:val="0A0A0F"/>
          <w:sz w:val="28"/>
          <w:szCs w:val="28"/>
        </w:rPr>
        <w:t xml:space="preserve">1. Entitlement</w:t>
      </w:r>
    </w:p>
    <w:p>
      <w:pPr>
        <w:spacing w:after="120"/>
      </w:pPr>
      <w:r>
        <w:rPr>
          <w:rFonts w:ascii="Arial" w:cs="Arial" w:eastAsia="Arial" w:hAnsi="Arial"/>
          <w:b w:val="false"/>
          <w:bCs w:val="false"/>
          <w:i w:val="false"/>
          <w:iCs w:val="false"/>
          <w:color w:val="0A0A0F"/>
          <w:sz w:val="22"/>
          <w:szCs w:val="22"/>
        </w:rPr>
        <w:t xml:space="preserve">All workers at [Venue Name] are entitled to 5.6 weeks (28 days for full-time staff) of paid holiday per year under the Working Time Regulations 1998.</w:t>
      </w:r>
    </w:p>
    <w:p>
      <w:pPr>
        <w:spacing w:after="120"/>
      </w:pPr>
      <w:r>
        <w:rPr>
          <w:rFonts w:ascii="Arial" w:cs="Arial" w:eastAsia="Arial" w:hAnsi="Arial"/>
          <w:b w:val="false"/>
          <w:bCs w:val="false"/>
          <w:i w:val="false"/>
          <w:iCs w:val="false"/>
          <w:color w:val="0A0A0F"/>
          <w:sz w:val="22"/>
          <w:szCs w:val="22"/>
        </w:rPr>
        <w:t xml:space="preserve">Part-time workers receive a pro-rata entitlement based on their working pattern.</w:t>
      </w:r>
    </w:p>
    <w:p>
      <w:pPr>
        <w:pStyle w:val="Heading2"/>
        <w:spacing w:after="120" w:before="240"/>
      </w:pPr>
      <w:r>
        <w:rPr>
          <w:rFonts w:ascii="Arial" w:cs="Arial" w:eastAsia="Arial" w:hAnsi="Arial"/>
          <w:b/>
          <w:bCs/>
          <w:color w:val="0A0A0F"/>
          <w:sz w:val="28"/>
          <w:szCs w:val="28"/>
        </w:rPr>
        <w:t xml:space="preserve">2. Holiday year</w:t>
      </w:r>
    </w:p>
    <w:p>
      <w:pPr>
        <w:spacing w:after="120"/>
      </w:pPr>
      <w:r>
        <w:rPr>
          <w:rFonts w:ascii="Arial" w:cs="Arial" w:eastAsia="Arial" w:hAnsi="Arial"/>
          <w:b w:val="false"/>
          <w:bCs w:val="false"/>
          <w:i w:val="false"/>
          <w:iCs w:val="false"/>
          <w:color w:val="0A0A0F"/>
          <w:sz w:val="22"/>
          <w:szCs w:val="22"/>
        </w:rPr>
        <w:t xml:space="preserve">The holiday year at [Venue Name] runs from [Start date] to [End date].</w:t>
      </w:r>
    </w:p>
    <w:p>
      <w:pPr>
        <w:pStyle w:val="Heading2"/>
        <w:spacing w:after="120" w:before="240"/>
      </w:pPr>
      <w:r>
        <w:rPr>
          <w:rFonts w:ascii="Arial" w:cs="Arial" w:eastAsia="Arial" w:hAnsi="Arial"/>
          <w:b/>
          <w:bCs/>
          <w:color w:val="0A0A0F"/>
          <w:sz w:val="28"/>
          <w:szCs w:val="28"/>
        </w:rPr>
        <w:t xml:space="preserve">3. Bank holidays</w:t>
      </w:r>
    </w:p>
    <w:p>
      <w:pPr>
        <w:spacing w:after="120"/>
      </w:pPr>
      <w:r>
        <w:rPr>
          <w:rFonts w:ascii="Arial" w:cs="Arial" w:eastAsia="Arial" w:hAnsi="Arial"/>
          <w:b/>
          <w:bCs/>
          <w:i w:val="false"/>
          <w:iCs w:val="false"/>
          <w:color w:val="0A0A0F"/>
          <w:sz w:val="22"/>
          <w:szCs w:val="22"/>
        </w:rPr>
        <w:t xml:space="preserve">Version A:</w:t>
      </w:r>
    </w:p>
    <w:p>
      <w:pPr>
        <w:spacing w:after="120"/>
      </w:pPr>
      <w:r>
        <w:rPr>
          <w:rFonts w:ascii="Arial" w:cs="Arial" w:eastAsia="Arial" w:hAnsi="Arial"/>
          <w:b w:val="false"/>
          <w:bCs w:val="false"/>
          <w:i w:val="false"/>
          <w:iCs w:val="false"/>
          <w:color w:val="0A0A0F"/>
          <w:sz w:val="22"/>
          <w:szCs w:val="22"/>
        </w:rPr>
        <w:t xml:space="preserve">Your holiday entitlement is [X] days plus all bank holidays in England and Wales. If a bank holiday falls on a day you would normally work and you are required to work, you will receive a day off in lieu.</w:t>
      </w:r>
    </w:p>
    <w:p>
      <w:pPr>
        <w:spacing w:after="120"/>
      </w:pPr>
      <w:r>
        <w:rPr>
          <w:rFonts w:ascii="Arial" w:cs="Arial" w:eastAsia="Arial" w:hAnsi="Arial"/>
          <w:b w:val="false"/>
          <w:bCs w:val="false"/>
          <w:i w:val="false"/>
          <w:iCs w:val="false"/>
          <w:color w:val="0A0A0F"/>
          <w:sz w:val="22"/>
          <w:szCs w:val="22"/>
        </w:rPr>
        <w:t xml:space="preserve"/>
      </w:r>
    </w:p>
    <w:p>
      <w:pPr>
        <w:spacing w:after="120"/>
      </w:pPr>
      <w:r>
        <w:rPr>
          <w:rFonts w:ascii="Arial" w:cs="Arial" w:eastAsia="Arial" w:hAnsi="Arial"/>
          <w:b/>
          <w:bCs/>
          <w:i w:val="false"/>
          <w:iCs w:val="false"/>
          <w:color w:val="0A0A0F"/>
          <w:sz w:val="22"/>
          <w:szCs w:val="22"/>
        </w:rPr>
        <w:t xml:space="preserve">Version B:</w:t>
      </w:r>
    </w:p>
    <w:p>
      <w:pPr>
        <w:spacing w:after="120"/>
      </w:pPr>
      <w:r>
        <w:rPr>
          <w:rFonts w:ascii="Arial" w:cs="Arial" w:eastAsia="Arial" w:hAnsi="Arial"/>
          <w:b w:val="false"/>
          <w:bCs w:val="false"/>
          <w:i w:val="false"/>
          <w:iCs w:val="false"/>
          <w:color w:val="0A0A0F"/>
          <w:sz w:val="22"/>
          <w:szCs w:val="22"/>
        </w:rPr>
        <w:t xml:space="preserve">Your holiday entitlement is 28 days per year, which includes bank holidays. Bank holidays are not provided in addition to your annual leave entitlement.</w:t>
      </w:r>
    </w:p>
    <w:p>
      <w:pPr>
        <w:spacing w:after="120"/>
      </w:pPr>
      <w:r>
        <w:rPr>
          <w:rFonts w:ascii="Arial" w:cs="Arial" w:eastAsia="Arial" w:hAnsi="Arial"/>
          <w:b w:val="false"/>
          <w:bCs w:val="false"/>
          <w:i w:val="false"/>
          <w:iCs w:val="false"/>
          <w:color w:val="0A0A0F"/>
          <w:sz w:val="22"/>
          <w:szCs w:val="22"/>
        </w:rPr>
        <w:t xml:space="preserve"/>
      </w:r>
    </w:p>
    <w:p>
      <w:pPr>
        <w:spacing w:after="120"/>
      </w:pPr>
      <w:r>
        <w:rPr>
          <w:rFonts w:ascii="Arial" w:cs="Arial" w:eastAsia="Arial" w:hAnsi="Arial"/>
          <w:b w:val="false"/>
          <w:bCs w:val="false"/>
          <w:i/>
          <w:iCs/>
          <w:color w:val="5A5A6E"/>
          <w:sz w:val="22"/>
          <w:szCs w:val="22"/>
        </w:rPr>
        <w:t xml:space="preserve">[Choose Version A or Version B above and delete the other. Version A gives staff additional days for every bank holiday. Version B includes bank holidays within the 28-day cap. See suparota.com/employment-law/holiday-and-leave for a full explanation of the difference.]</w:t>
      </w:r>
    </w:p>
    <w:p>
      <w:pPr>
        <w:pStyle w:val="Heading2"/>
        <w:spacing w:after="120" w:before="240"/>
      </w:pPr>
      <w:r>
        <w:rPr>
          <w:rFonts w:ascii="Arial" w:cs="Arial" w:eastAsia="Arial" w:hAnsi="Arial"/>
          <w:b/>
          <w:bCs/>
          <w:color w:val="0A0A0F"/>
          <w:sz w:val="28"/>
          <w:szCs w:val="28"/>
        </w:rPr>
        <w:t xml:space="preserve">4. Holiday for irregular hours workers</w:t>
      </w:r>
    </w:p>
    <w:p>
      <w:pPr>
        <w:spacing w:after="120"/>
      </w:pPr>
      <w:r>
        <w:rPr>
          <w:rFonts w:ascii="Arial" w:cs="Arial" w:eastAsia="Arial" w:hAnsi="Arial"/>
          <w:b w:val="false"/>
          <w:bCs w:val="false"/>
          <w:i w:val="false"/>
          <w:iCs w:val="false"/>
          <w:color w:val="0A0A0F"/>
          <w:sz w:val="22"/>
          <w:szCs w:val="22"/>
        </w:rPr>
        <w:t xml:space="preserve">If you are an irregular hours worker (your contracted hours vary from week to week), your holiday entitlement is calculated as 12.07% of actual hours worked in each pay period, in accordance with regulations effective from April 2024.</w:t>
      </w:r>
    </w:p>
    <w:p>
      <w:pPr>
        <w:pStyle w:val="Heading2"/>
        <w:spacing w:after="120" w:before="240"/>
      </w:pPr>
      <w:r>
        <w:rPr>
          <w:rFonts w:ascii="Arial" w:cs="Arial" w:eastAsia="Arial" w:hAnsi="Arial"/>
          <w:b/>
          <w:bCs/>
          <w:color w:val="0A0A0F"/>
          <w:sz w:val="28"/>
          <w:szCs w:val="28"/>
        </w:rPr>
        <w:t xml:space="preserve">5. Rolled-up holiday pay (if applicable)</w:t>
      </w:r>
    </w:p>
    <w:p>
      <w:pPr>
        <w:spacing w:after="120"/>
      </w:pPr>
      <w:r>
        <w:rPr>
          <w:rFonts w:ascii="Arial" w:cs="Arial" w:eastAsia="Arial" w:hAnsi="Arial"/>
          <w:b w:val="false"/>
          <w:bCs w:val="false"/>
          <w:i w:val="false"/>
          <w:iCs w:val="false"/>
          <w:color w:val="0A0A0F"/>
          <w:sz w:val="22"/>
          <w:szCs w:val="22"/>
        </w:rPr>
        <w:t xml:space="preserve">[Venue Name] uses rolled-up holiday pay for irregular hours and part-year workers. Holiday pay is calculated as 12.07% of your total pay in each pay period and is shown as a separate line on your payslip. You are still entitled to take time off — this payment covers your holiday pay in advance.</w:t>
      </w:r>
    </w:p>
    <w:p>
      <w:pPr>
        <w:spacing w:after="120"/>
      </w:pPr>
      <w:r>
        <w:rPr>
          <w:rFonts w:ascii="Arial" w:cs="Arial" w:eastAsia="Arial" w:hAnsi="Arial"/>
          <w:b w:val="false"/>
          <w:bCs w:val="false"/>
          <w:i w:val="false"/>
          <w:iCs w:val="false"/>
          <w:color w:val="0A0A0F"/>
          <w:sz w:val="22"/>
          <w:szCs w:val="22"/>
        </w:rPr>
        <w:t xml:space="preserve"/>
      </w:r>
    </w:p>
    <w:p>
      <w:pPr>
        <w:spacing w:after="120"/>
      </w:pPr>
      <w:r>
        <w:rPr>
          <w:rFonts w:ascii="Arial" w:cs="Arial" w:eastAsia="Arial" w:hAnsi="Arial"/>
          <w:b/>
          <w:bCs/>
          <w:i/>
          <w:iCs/>
          <w:color w:val="5A5A6E"/>
          <w:sz w:val="22"/>
          <w:szCs w:val="22"/>
        </w:rPr>
        <w:t xml:space="preserve">OR:</w:t>
      </w:r>
    </w:p>
    <w:p>
      <w:pPr>
        <w:spacing w:after="120"/>
      </w:pPr>
      <w:r>
        <w:rPr>
          <w:rFonts w:ascii="Arial" w:cs="Arial" w:eastAsia="Arial" w:hAnsi="Arial"/>
          <w:b w:val="false"/>
          <w:bCs w:val="false"/>
          <w:i/>
          <w:iCs/>
          <w:color w:val="0A0A0F"/>
          <w:sz w:val="22"/>
          <w:szCs w:val="22"/>
        </w:rPr>
        <w:t xml:space="preserve">[Venue Name] does not use rolled-up holiday pay. Holiday pay is calculated using the 52-week reference period when you take time off.</w:t>
      </w:r>
    </w:p>
    <w:p>
      <w:pPr>
        <w:pStyle w:val="Heading2"/>
        <w:spacing w:after="120" w:before="240"/>
      </w:pPr>
      <w:r>
        <w:rPr>
          <w:rFonts w:ascii="Arial" w:cs="Arial" w:eastAsia="Arial" w:hAnsi="Arial"/>
          <w:b/>
          <w:bCs/>
          <w:color w:val="0A0A0F"/>
          <w:sz w:val="28"/>
          <w:szCs w:val="28"/>
        </w:rPr>
        <w:t xml:space="preserve">6. Booking holiday</w:t>
      </w:r>
    </w:p>
    <w:p>
      <w:pPr>
        <w:spacing w:after="120"/>
      </w:pPr>
      <w:r>
        <w:rPr>
          <w:rFonts w:ascii="Arial" w:cs="Arial" w:eastAsia="Arial" w:hAnsi="Arial"/>
          <w:b w:val="false"/>
          <w:bCs w:val="false"/>
          <w:i w:val="false"/>
          <w:iCs w:val="false"/>
          <w:color w:val="0A0A0F"/>
          <w:sz w:val="22"/>
          <w:szCs w:val="22"/>
        </w:rPr>
        <w:t xml:space="preserve">Holiday requests should be submitted to [Manager / via the app] at least [X] days/weeks in advance.</w:t>
      </w:r>
    </w:p>
    <w:p>
      <w:pPr>
        <w:spacing w:after="120"/>
      </w:pPr>
      <w:r>
        <w:rPr>
          <w:rFonts w:ascii="Arial" w:cs="Arial" w:eastAsia="Arial" w:hAnsi="Arial"/>
          <w:b w:val="false"/>
          <w:bCs w:val="false"/>
          <w:i w:val="false"/>
          <w:iCs w:val="false"/>
          <w:color w:val="0A0A0F"/>
          <w:sz w:val="22"/>
          <w:szCs w:val="22"/>
        </w:rPr>
        <w:t xml:space="preserve">Requests will be approved or declined within [X] working days.</w:t>
      </w:r>
    </w:p>
    <w:p>
      <w:pPr>
        <w:spacing w:after="120"/>
      </w:pPr>
      <w:r>
        <w:rPr>
          <w:rFonts w:ascii="Arial" w:cs="Arial" w:eastAsia="Arial" w:hAnsi="Arial"/>
          <w:b w:val="false"/>
          <w:bCs w:val="false"/>
          <w:i w:val="false"/>
          <w:iCs w:val="false"/>
          <w:color w:val="0A0A0F"/>
          <w:sz w:val="22"/>
          <w:szCs w:val="22"/>
        </w:rPr>
        <w:t xml:space="preserve">Holiday will be allocated on a first-come, first-served basis.</w:t>
      </w:r>
    </w:p>
    <w:p>
      <w:pPr>
        <w:pStyle w:val="Heading2"/>
        <w:spacing w:after="120" w:before="240"/>
      </w:pPr>
      <w:r>
        <w:rPr>
          <w:rFonts w:ascii="Arial" w:cs="Arial" w:eastAsia="Arial" w:hAnsi="Arial"/>
          <w:b/>
          <w:bCs/>
          <w:color w:val="0A0A0F"/>
          <w:sz w:val="28"/>
          <w:szCs w:val="28"/>
        </w:rPr>
        <w:t xml:space="preserve">7. Blackout periods</w:t>
      </w:r>
    </w:p>
    <w:p>
      <w:pPr>
        <w:spacing w:after="120"/>
      </w:pPr>
      <w:r>
        <w:rPr>
          <w:rFonts w:ascii="Arial" w:cs="Arial" w:eastAsia="Arial" w:hAnsi="Arial"/>
          <w:b w:val="false"/>
          <w:bCs w:val="false"/>
          <w:i w:val="false"/>
          <w:iCs w:val="false"/>
          <w:color w:val="0A0A0F"/>
          <w:sz w:val="22"/>
          <w:szCs w:val="22"/>
        </w:rPr>
        <w:t xml:space="preserve">[Venue Name] restricts holiday requests during the following periods: [List — e.g. 20 December – 2 January, Bank Holiday weekends]. Requests during these periods will only be approved in exceptional circumstances.</w:t>
      </w:r>
    </w:p>
    <w:p>
      <w:pPr>
        <w:pStyle w:val="Heading2"/>
        <w:spacing w:after="120" w:before="240"/>
      </w:pPr>
      <w:r>
        <w:rPr>
          <w:rFonts w:ascii="Arial" w:cs="Arial" w:eastAsia="Arial" w:hAnsi="Arial"/>
          <w:b/>
          <w:bCs/>
          <w:color w:val="0A0A0F"/>
          <w:sz w:val="28"/>
          <w:szCs w:val="28"/>
        </w:rPr>
        <w:t xml:space="preserve">8. Carry-over</w:t>
      </w:r>
    </w:p>
    <w:p>
      <w:pPr>
        <w:spacing w:after="120"/>
      </w:pPr>
      <w:r>
        <w:rPr>
          <w:rFonts w:ascii="Arial" w:cs="Arial" w:eastAsia="Arial" w:hAnsi="Arial"/>
          <w:b w:val="false"/>
          <w:bCs w:val="false"/>
          <w:i w:val="false"/>
          <w:iCs w:val="false"/>
          <w:color w:val="0A0A0F"/>
          <w:sz w:val="22"/>
          <w:szCs w:val="22"/>
        </w:rPr>
        <w:t xml:space="preserve">Untaken holiday cannot normally be carried over to the next holiday year. You are encouraged to take your full entitlement within the holiday year.</w:t>
      </w:r>
    </w:p>
    <w:p>
      <w:pPr>
        <w:spacing w:after="120"/>
      </w:pPr>
      <w:r>
        <w:rPr>
          <w:rFonts w:ascii="Arial" w:cs="Arial" w:eastAsia="Arial" w:hAnsi="Arial"/>
          <w:b w:val="false"/>
          <w:bCs w:val="false"/>
          <w:i w:val="false"/>
          <w:iCs w:val="false"/>
          <w:color w:val="0A0A0F"/>
          <w:sz w:val="22"/>
          <w:szCs w:val="22"/>
        </w:rPr>
        <w:t xml:space="preserve">Exceptions: Holiday will be carried over if you were unable to take it due to sickness or family-related leave.</w:t>
      </w:r>
    </w:p>
    <w:p>
      <w:pPr>
        <w:pStyle w:val="Heading2"/>
        <w:spacing w:after="120" w:before="240"/>
      </w:pPr>
      <w:r>
        <w:rPr>
          <w:rFonts w:ascii="Arial" w:cs="Arial" w:eastAsia="Arial" w:hAnsi="Arial"/>
          <w:b/>
          <w:bCs/>
          <w:color w:val="0A0A0F"/>
          <w:sz w:val="28"/>
          <w:szCs w:val="28"/>
        </w:rPr>
        <w:t xml:space="preserve">9. Holiday on termination</w:t>
      </w:r>
    </w:p>
    <w:p>
      <w:pPr>
        <w:spacing w:after="120"/>
      </w:pPr>
      <w:r>
        <w:rPr>
          <w:rFonts w:ascii="Arial" w:cs="Arial" w:eastAsia="Arial" w:hAnsi="Arial"/>
          <w:b w:val="false"/>
          <w:bCs w:val="false"/>
          <w:i w:val="false"/>
          <w:iCs w:val="false"/>
          <w:color w:val="0A0A0F"/>
          <w:sz w:val="22"/>
          <w:szCs w:val="22"/>
        </w:rPr>
        <w:t xml:space="preserve">When your employment ends, you will be paid for any accrued but untaken holiday. If you have taken more holiday than you have accrued, the overpayment will be deducted from your final pay.</w:t>
      </w:r>
    </w:p>
    <w:p>
      <w:pPr>
        <w:pStyle w:val="Heading2"/>
        <w:spacing w:after="120" w:before="240"/>
      </w:pPr>
      <w:r>
        <w:rPr>
          <w:rFonts w:ascii="Arial" w:cs="Arial" w:eastAsia="Arial" w:hAnsi="Arial"/>
          <w:b/>
          <w:bCs/>
          <w:color w:val="0A0A0F"/>
          <w:sz w:val="28"/>
          <w:szCs w:val="28"/>
        </w:rPr>
        <w:t xml:space="preserve">10. Record keeping</w:t>
      </w:r>
    </w:p>
    <w:p>
      <w:pPr>
        <w:spacing w:after="120"/>
      </w:pPr>
      <w:r>
        <w:rPr>
          <w:rFonts w:ascii="Arial" w:cs="Arial" w:eastAsia="Arial" w:hAnsi="Arial"/>
          <w:b w:val="false"/>
          <w:bCs w:val="false"/>
          <w:i w:val="false"/>
          <w:iCs w:val="false"/>
          <w:color w:val="0A0A0F"/>
          <w:sz w:val="22"/>
          <w:szCs w:val="22"/>
        </w:rPr>
        <w:t xml:space="preserve">[Venue Name] maintains holiday records for all workers for a minimum of six years, in compliance with the Employment Rights Act 2025.</w:t>
      </w:r>
    </w:p>
    <w:sectPr>
      <w:headerReference w:type="default" r:id="rId7"/>
      <w:footerReference w:type="default" r:id="rId8"/>
      <w:pgSz w:w="11908" w:h="16833"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5A6E"/>
        <w:sz w:val="14"/>
        <w:szCs w:val="14"/>
      </w:rPr>
      <w:t xml:space="preserve">Template provided by Suparota — suparota.com | This template is for general guidance only and does not constitute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color w:val="00C2C7"/>
        <w:sz w:val="20"/>
        <w:szCs w:val="20"/>
      </w:rPr>
      <w:t xml:space="preserve">SUPAROTA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2026-04-06T15:23:45.390Z</dcterms:created>
  <dcterms:modified xsi:type="dcterms:W3CDTF">2026-04-06T15:23:45.390Z</dcterms:modified>
</cp:coreProperties>
</file>

<file path=docProps/custom.xml><?xml version="1.0" encoding="utf-8"?>
<Properties xmlns="http://schemas.openxmlformats.org/officeDocument/2006/custom-properties" xmlns:vt="http://schemas.openxmlformats.org/officeDocument/2006/docPropsVTypes"/>
</file>